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90" w:rsidRDefault="00017690" w:rsidP="00017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внесение исправлений и изменений в записи актов гражданского состояния, включая выдачу свидетельства, </w:t>
      </w:r>
      <w:r>
        <w:rPr>
          <w:rFonts w:ascii="Times New Roman" w:hAnsi="Times New Roman"/>
          <w:sz w:val="28"/>
          <w:szCs w:val="28"/>
        </w:rPr>
        <w:t>составляет 650 рублей (размер установлен ст. 333.26 Налогового кодекса Российской Федерации).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БИК 012406500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другие юридически значимые действия: внесение исправлений и изменений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17690" w:rsidRDefault="00017690" w:rsidP="00017690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0002 110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17690" w:rsidP="00017690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075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</w:t>
      </w:r>
      <w:r w:rsidR="000D00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ом документе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90"/>
    <w:rsid w:val="00017690"/>
    <w:rsid w:val="000753A1"/>
    <w:rsid w:val="000D00D2"/>
    <w:rsid w:val="004D3E8C"/>
    <w:rsid w:val="00CC0732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2021-02-25T11:55:00Z</dcterms:created>
  <dcterms:modified xsi:type="dcterms:W3CDTF">2021-02-25T11:55:00Z</dcterms:modified>
</cp:coreProperties>
</file>